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CE6B9" w14:textId="77777777" w:rsidR="00C552A6" w:rsidRPr="00C552A6" w:rsidRDefault="00C552A6" w:rsidP="00C552A6">
      <w:pPr>
        <w:widowControl/>
        <w:jc w:val="left"/>
        <w:rPr>
          <w:rFonts w:ascii="宋体" w:eastAsia="宋体" w:hAnsi="宋体" w:cs="宋体"/>
          <w:kern w:val="0"/>
          <w:sz w:val="24"/>
          <w:szCs w:val="24"/>
        </w:rPr>
      </w:pPr>
      <w:r w:rsidRPr="00C552A6">
        <w:rPr>
          <w:rFonts w:ascii="宋体" w:eastAsia="宋体" w:hAnsi="宋体" w:cs="宋体"/>
          <w:b/>
          <w:bCs/>
          <w:color w:val="323534"/>
          <w:kern w:val="0"/>
          <w:sz w:val="42"/>
          <w:szCs w:val="42"/>
        </w:rPr>
        <w:t>中华人民共和国</w:t>
      </w:r>
      <w:bookmarkStart w:id="0" w:name="_GoBack"/>
      <w:r w:rsidRPr="00C552A6">
        <w:rPr>
          <w:rFonts w:ascii="宋体" w:eastAsia="宋体" w:hAnsi="宋体" w:cs="宋体"/>
          <w:b/>
          <w:bCs/>
          <w:color w:val="323534"/>
          <w:kern w:val="0"/>
          <w:sz w:val="42"/>
          <w:szCs w:val="42"/>
        </w:rPr>
        <w:t>发票管理办法</w:t>
      </w:r>
      <w:bookmarkEnd w:id="0"/>
      <w:r w:rsidRPr="00C552A6">
        <w:rPr>
          <w:rFonts w:ascii="宋体" w:eastAsia="宋体" w:hAnsi="宋体" w:cs="宋体"/>
          <w:b/>
          <w:bCs/>
          <w:color w:val="323534"/>
          <w:kern w:val="0"/>
          <w:sz w:val="42"/>
          <w:szCs w:val="42"/>
        </w:rPr>
        <w:t>国务院令第764号</w:t>
      </w:r>
    </w:p>
    <w:p w14:paraId="444C2A0A" w14:textId="77777777" w:rsidR="00C552A6" w:rsidRPr="00C552A6" w:rsidRDefault="00C552A6" w:rsidP="00C552A6">
      <w:pPr>
        <w:widowControl/>
        <w:spacing w:line="510" w:lineRule="atLeast"/>
        <w:jc w:val="right"/>
        <w:rPr>
          <w:rFonts w:ascii="宋体" w:eastAsia="宋体" w:hAnsi="宋体" w:cs="宋体"/>
          <w:kern w:val="0"/>
          <w:sz w:val="24"/>
          <w:szCs w:val="24"/>
        </w:rPr>
      </w:pPr>
      <w:r w:rsidRPr="00C552A6">
        <w:rPr>
          <w:rFonts w:ascii="宋体" w:eastAsia="宋体" w:hAnsi="宋体" w:cs="宋体"/>
          <w:color w:val="FF0000"/>
          <w:kern w:val="0"/>
          <w:szCs w:val="21"/>
        </w:rPr>
        <w:t>全文有效</w:t>
      </w:r>
      <w:r w:rsidRPr="00C552A6">
        <w:rPr>
          <w:rFonts w:ascii="宋体" w:eastAsia="宋体" w:hAnsi="宋体" w:cs="宋体"/>
          <w:kern w:val="0"/>
          <w:sz w:val="24"/>
          <w:szCs w:val="24"/>
        </w:rPr>
        <w:t> </w:t>
      </w:r>
      <w:r w:rsidRPr="00C552A6">
        <w:rPr>
          <w:rFonts w:ascii="宋体" w:eastAsia="宋体" w:hAnsi="宋体" w:cs="宋体"/>
          <w:color w:val="9A9791"/>
          <w:kern w:val="0"/>
          <w:szCs w:val="21"/>
        </w:rPr>
        <w:t>   成文日期:</w:t>
      </w:r>
      <w:r w:rsidRPr="00C552A6">
        <w:rPr>
          <w:rFonts w:ascii="宋体" w:eastAsia="宋体" w:hAnsi="宋体" w:cs="宋体"/>
          <w:color w:val="005DDC"/>
          <w:kern w:val="0"/>
          <w:szCs w:val="21"/>
        </w:rPr>
        <w:t>2023-7-20</w:t>
      </w:r>
    </w:p>
    <w:p w14:paraId="38F58B83" w14:textId="77777777" w:rsidR="00C552A6" w:rsidRPr="00C552A6" w:rsidRDefault="00FC529B" w:rsidP="00C552A6">
      <w:pPr>
        <w:widowControl/>
        <w:spacing w:line="510" w:lineRule="atLeast"/>
        <w:jc w:val="right"/>
        <w:rPr>
          <w:rFonts w:ascii="宋体" w:eastAsia="宋体" w:hAnsi="宋体" w:cs="宋体"/>
          <w:kern w:val="0"/>
          <w:sz w:val="18"/>
          <w:szCs w:val="18"/>
        </w:rPr>
      </w:pPr>
      <w:hyperlink r:id="rId5" w:tooltip="分享到微信" w:history="1">
        <w:r w:rsidR="00C552A6" w:rsidRPr="00C552A6">
          <w:rPr>
            <w:rFonts w:ascii="宋体" w:eastAsia="宋体" w:hAnsi="宋体" w:cs="宋体"/>
            <w:color w:val="333333"/>
            <w:kern w:val="0"/>
            <w:sz w:val="18"/>
            <w:szCs w:val="18"/>
          </w:rPr>
          <w:t> </w:t>
        </w:r>
      </w:hyperlink>
      <w:r w:rsidR="00C552A6" w:rsidRPr="00C552A6">
        <w:rPr>
          <w:rFonts w:ascii="宋体" w:eastAsia="宋体" w:hAnsi="宋体" w:cs="宋体"/>
          <w:kern w:val="0"/>
          <w:sz w:val="18"/>
          <w:szCs w:val="18"/>
        </w:rPr>
        <w:t> </w:t>
      </w:r>
      <w:hyperlink r:id="rId6" w:tooltip="分享到新浪微博" w:history="1">
        <w:r w:rsidR="00C552A6" w:rsidRPr="00C552A6">
          <w:rPr>
            <w:rFonts w:ascii="宋体" w:eastAsia="宋体" w:hAnsi="宋体" w:cs="宋体"/>
            <w:color w:val="333333"/>
            <w:kern w:val="0"/>
            <w:sz w:val="18"/>
            <w:szCs w:val="18"/>
          </w:rPr>
          <w:t> </w:t>
        </w:r>
      </w:hyperlink>
    </w:p>
    <w:p w14:paraId="7E24D92A" w14:textId="51C14212" w:rsidR="00C552A6" w:rsidRPr="00C552A6" w:rsidRDefault="00C552A6" w:rsidP="00C552A6">
      <w:pPr>
        <w:widowControl/>
        <w:spacing w:line="360" w:lineRule="atLeast"/>
        <w:jc w:val="right"/>
        <w:rPr>
          <w:rFonts w:ascii="宋体" w:eastAsia="宋体" w:hAnsi="宋体" w:cs="宋体"/>
          <w:color w:val="000000"/>
          <w:kern w:val="0"/>
          <w:szCs w:val="21"/>
        </w:rPr>
      </w:pPr>
    </w:p>
    <w:p w14:paraId="66AC11C6" w14:textId="77777777" w:rsidR="00C552A6" w:rsidRPr="00C552A6" w:rsidRDefault="00C552A6" w:rsidP="00C552A6">
      <w:pPr>
        <w:widowControl/>
        <w:shd w:val="clear" w:color="auto" w:fill="FFFFFF"/>
        <w:spacing w:after="75" w:line="390" w:lineRule="atLeast"/>
        <w:jc w:val="left"/>
        <w:outlineLvl w:val="2"/>
        <w:rPr>
          <w:rFonts w:ascii="微软雅黑" w:eastAsia="微软雅黑" w:hAnsi="微软雅黑" w:cs="宋体"/>
          <w:color w:val="333333"/>
          <w:kern w:val="0"/>
          <w:sz w:val="27"/>
          <w:szCs w:val="27"/>
        </w:rPr>
      </w:pPr>
      <w:r w:rsidRPr="00C552A6">
        <w:rPr>
          <w:rFonts w:ascii="微软雅黑" w:eastAsia="微软雅黑" w:hAnsi="微软雅黑" w:cs="宋体" w:hint="eastAsia"/>
          <w:color w:val="333333"/>
          <w:kern w:val="0"/>
          <w:sz w:val="27"/>
          <w:szCs w:val="27"/>
        </w:rPr>
        <w:t>注释：</w:t>
      </w:r>
    </w:p>
    <w:p w14:paraId="7232B9F6" w14:textId="77777777" w:rsidR="00C552A6" w:rsidRPr="00C552A6" w:rsidRDefault="00C552A6" w:rsidP="00C552A6">
      <w:pPr>
        <w:widowControl/>
        <w:shd w:val="clear" w:color="auto" w:fill="FFFFFF"/>
        <w:jc w:val="left"/>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（1993年12月12日国务院批准　1993年12月23日财政部令第6号发布　根据2010年12月20日《国务院关于修改〈中华人民共和国发票管理办法〉的决定》第一次修订　根据2019年3月2日《国务院关于修改部分行政法规的决定》第二次修订　根据2023年7月20日《国务院关于修改和废止部分行政法规的决定》第三次修订）</w:t>
      </w:r>
    </w:p>
    <w:p w14:paraId="1F14F4D3" w14:textId="77777777" w:rsidR="00C552A6" w:rsidRPr="00C552A6" w:rsidRDefault="00C552A6" w:rsidP="00C552A6">
      <w:pPr>
        <w:widowControl/>
        <w:shd w:val="clear" w:color="auto" w:fill="FFFFFF"/>
        <w:spacing w:line="540" w:lineRule="atLeast"/>
        <w:ind w:firstLine="480"/>
        <w:jc w:val="center"/>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第一章　总　　则</w:t>
      </w:r>
    </w:p>
    <w:p w14:paraId="02011035"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第一条</w:t>
      </w:r>
      <w:r w:rsidRPr="00C552A6">
        <w:rPr>
          <w:rFonts w:ascii="微软雅黑" w:eastAsia="微软雅黑" w:hAnsi="微软雅黑" w:cs="宋体" w:hint="eastAsia"/>
          <w:color w:val="333333"/>
          <w:kern w:val="0"/>
          <w:sz w:val="24"/>
          <w:szCs w:val="24"/>
        </w:rPr>
        <w:t xml:space="preserve">　为了加强发票管理和财务监督，保障国家税收收入，维护经济秩序，根据《中华人民共和国税收征收管理法》，制定本办法。</w:t>
      </w:r>
    </w:p>
    <w:p w14:paraId="7DD774A7"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第二条</w:t>
      </w:r>
      <w:r w:rsidRPr="00C552A6">
        <w:rPr>
          <w:rFonts w:ascii="微软雅黑" w:eastAsia="微软雅黑" w:hAnsi="微软雅黑" w:cs="宋体" w:hint="eastAsia"/>
          <w:color w:val="333333"/>
          <w:kern w:val="0"/>
          <w:sz w:val="24"/>
          <w:szCs w:val="24"/>
        </w:rPr>
        <w:t xml:space="preserve">　在中华人民共和国境内印制、领用、开具、取得、保管、缴销发票的单位和个人（以下称印制、使用发票的单位和个人），必须遵守本办法。</w:t>
      </w:r>
    </w:p>
    <w:p w14:paraId="4DA31BBD"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第三条</w:t>
      </w:r>
      <w:r w:rsidRPr="00C552A6">
        <w:rPr>
          <w:rFonts w:ascii="微软雅黑" w:eastAsia="微软雅黑" w:hAnsi="微软雅黑" w:cs="宋体" w:hint="eastAsia"/>
          <w:color w:val="333333"/>
          <w:kern w:val="0"/>
          <w:sz w:val="24"/>
          <w:szCs w:val="24"/>
        </w:rPr>
        <w:t xml:space="preserve">　本办法所称发票，是指在购销商品、提供或者接受服务以及从事其他经营活动中，开具、收取的收付款凭证。</w:t>
      </w:r>
    </w:p>
    <w:p w14:paraId="056BEFD0"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lastRenderedPageBreak/>
        <w:t>发票包括纸质发票和电子发票。电子发票与纸质发票具有同等法律效力。国家积极推广使用电子发票。</w:t>
      </w:r>
    </w:p>
    <w:p w14:paraId="18DBC359"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第四条</w:t>
      </w:r>
      <w:r w:rsidRPr="00C552A6">
        <w:rPr>
          <w:rFonts w:ascii="微软雅黑" w:eastAsia="微软雅黑" w:hAnsi="微软雅黑" w:cs="宋体" w:hint="eastAsia"/>
          <w:color w:val="333333"/>
          <w:kern w:val="0"/>
          <w:sz w:val="24"/>
          <w:szCs w:val="24"/>
        </w:rPr>
        <w:t xml:space="preserve">　发票管理工作应当坚持和加强党的领导，为经济社会发展服务。</w:t>
      </w:r>
    </w:p>
    <w:p w14:paraId="41E1FD6E"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国务院税务主管部门统一负责全国的发票管理工作。省、自治区、直辖市税务机关依据职责做好本行政区域内的发票管理工作。</w:t>
      </w:r>
    </w:p>
    <w:p w14:paraId="15C44579"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财政、审计、市场监督管理、公安等有关部门在各自的职责范围内，配合税务机关做好发票管理工作。</w:t>
      </w:r>
    </w:p>
    <w:p w14:paraId="25A9E4A3"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第五条</w:t>
      </w:r>
      <w:r w:rsidRPr="00C552A6">
        <w:rPr>
          <w:rFonts w:ascii="微软雅黑" w:eastAsia="微软雅黑" w:hAnsi="微软雅黑" w:cs="宋体" w:hint="eastAsia"/>
          <w:color w:val="333333"/>
          <w:kern w:val="0"/>
          <w:sz w:val="24"/>
          <w:szCs w:val="24"/>
        </w:rPr>
        <w:t xml:space="preserve">　发票的种类、联次、内容、编码规则、数据标准、使用范围等具体管理办法由国务院税务主管部门规定。</w:t>
      </w:r>
    </w:p>
    <w:p w14:paraId="01B5051B"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第六条</w:t>
      </w:r>
      <w:r w:rsidRPr="00C552A6">
        <w:rPr>
          <w:rFonts w:ascii="微软雅黑" w:eastAsia="微软雅黑" w:hAnsi="微软雅黑" w:cs="宋体" w:hint="eastAsia"/>
          <w:color w:val="333333"/>
          <w:kern w:val="0"/>
          <w:sz w:val="24"/>
          <w:szCs w:val="24"/>
        </w:rPr>
        <w:t xml:space="preserve">　对违反发票管理法规的行为，任何单位和个人可以举报。税务机关应当为检举人保密，并酌情给予奖励。</w:t>
      </w:r>
    </w:p>
    <w:p w14:paraId="18917FA7" w14:textId="77777777" w:rsidR="00C552A6" w:rsidRPr="00C552A6" w:rsidRDefault="00C552A6" w:rsidP="00C552A6">
      <w:pPr>
        <w:widowControl/>
        <w:shd w:val="clear" w:color="auto" w:fill="FFFFFF"/>
        <w:spacing w:line="540" w:lineRule="atLeast"/>
        <w:ind w:firstLine="480"/>
        <w:jc w:val="center"/>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第二章　发票的印制</w:t>
      </w:r>
    </w:p>
    <w:p w14:paraId="20DAEEE8"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第七条</w:t>
      </w:r>
      <w:r w:rsidRPr="00C552A6">
        <w:rPr>
          <w:rFonts w:ascii="微软雅黑" w:eastAsia="微软雅黑" w:hAnsi="微软雅黑" w:cs="宋体" w:hint="eastAsia"/>
          <w:color w:val="333333"/>
          <w:kern w:val="0"/>
          <w:sz w:val="24"/>
          <w:szCs w:val="24"/>
        </w:rPr>
        <w:t xml:space="preserve">　增值税专用发票由国务院税务主管部门确定的企业印制；其他发票，按照国务院税务主管部门的规定，由省、自治区、直辖市税务机关确定的企业印制。禁止私自印制、伪造、变造发票。</w:t>
      </w:r>
    </w:p>
    <w:p w14:paraId="0A0BFE78"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第八条</w:t>
      </w:r>
      <w:r w:rsidRPr="00C552A6">
        <w:rPr>
          <w:rFonts w:ascii="微软雅黑" w:eastAsia="微软雅黑" w:hAnsi="微软雅黑" w:cs="宋体" w:hint="eastAsia"/>
          <w:color w:val="333333"/>
          <w:kern w:val="0"/>
          <w:sz w:val="24"/>
          <w:szCs w:val="24"/>
        </w:rPr>
        <w:t xml:space="preserve">　印制发票的企业应当具备下列条件：</w:t>
      </w:r>
    </w:p>
    <w:p w14:paraId="092E0050"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（一）取得印刷经营许可证和营业执照；</w:t>
      </w:r>
    </w:p>
    <w:p w14:paraId="44CEB1D0"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（二）设备、技术水平能够满足印制发票的需要；</w:t>
      </w:r>
    </w:p>
    <w:p w14:paraId="48884D9B"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（三）有健全的财务制度和严格的质量监督、安全管理、保密制度。</w:t>
      </w:r>
    </w:p>
    <w:p w14:paraId="3016135E"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lastRenderedPageBreak/>
        <w:t>税务机关应当按照政府采购有关规定确定印制发票的企业。</w:t>
      </w:r>
    </w:p>
    <w:p w14:paraId="59F1D1BE"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第九条</w:t>
      </w:r>
      <w:r w:rsidRPr="00C552A6">
        <w:rPr>
          <w:rFonts w:ascii="微软雅黑" w:eastAsia="微软雅黑" w:hAnsi="微软雅黑" w:cs="宋体" w:hint="eastAsia"/>
          <w:color w:val="333333"/>
          <w:kern w:val="0"/>
          <w:sz w:val="24"/>
          <w:szCs w:val="24"/>
        </w:rPr>
        <w:t xml:space="preserve">　印制发票应当使用国务院税务主管部门确定的全国统一的发票防伪专用品。禁止非法制造发票防伪专用品。</w:t>
      </w:r>
    </w:p>
    <w:p w14:paraId="2D0842A3"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第十条</w:t>
      </w:r>
      <w:r w:rsidRPr="00C552A6">
        <w:rPr>
          <w:rFonts w:ascii="微软雅黑" w:eastAsia="微软雅黑" w:hAnsi="微软雅黑" w:cs="宋体" w:hint="eastAsia"/>
          <w:color w:val="333333"/>
          <w:kern w:val="0"/>
          <w:sz w:val="24"/>
          <w:szCs w:val="24"/>
        </w:rPr>
        <w:t xml:space="preserve">　发票应当套印全国统一发票监制章。全国统一发票监制章的式样和发票版面印刷的要求，由国务院税务主管部门规定。发票监制章由省、自治区、直辖市税务机关制作。禁止伪造发票监制章。</w:t>
      </w:r>
    </w:p>
    <w:p w14:paraId="30F12E2C"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发票实行不定期换版制度。</w:t>
      </w:r>
    </w:p>
    <w:p w14:paraId="2F852859"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第十一条</w:t>
      </w:r>
      <w:r w:rsidRPr="00C552A6">
        <w:rPr>
          <w:rFonts w:ascii="微软雅黑" w:eastAsia="微软雅黑" w:hAnsi="微软雅黑" w:cs="宋体" w:hint="eastAsia"/>
          <w:color w:val="333333"/>
          <w:kern w:val="0"/>
          <w:sz w:val="24"/>
          <w:szCs w:val="24"/>
        </w:rPr>
        <w:t xml:space="preserve">　印制发票的企业按照税务机关的统一规定，建立发票印制管理制度和保管措施。</w:t>
      </w:r>
    </w:p>
    <w:p w14:paraId="2269BA6C"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发票监制章和发票防伪专用品的使用和管理实行专人负责制度。</w:t>
      </w:r>
    </w:p>
    <w:p w14:paraId="4D217DC7"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第十二条</w:t>
      </w:r>
      <w:r w:rsidRPr="00C552A6">
        <w:rPr>
          <w:rFonts w:ascii="微软雅黑" w:eastAsia="微软雅黑" w:hAnsi="微软雅黑" w:cs="宋体" w:hint="eastAsia"/>
          <w:color w:val="333333"/>
          <w:kern w:val="0"/>
          <w:sz w:val="24"/>
          <w:szCs w:val="24"/>
        </w:rPr>
        <w:t xml:space="preserve">　印制发票的企业必须按照税务机关确定的式样和数量印制发票。</w:t>
      </w:r>
    </w:p>
    <w:p w14:paraId="18E30C25"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第十三条</w:t>
      </w:r>
      <w:r w:rsidRPr="00C552A6">
        <w:rPr>
          <w:rFonts w:ascii="微软雅黑" w:eastAsia="微软雅黑" w:hAnsi="微软雅黑" w:cs="宋体" w:hint="eastAsia"/>
          <w:color w:val="333333"/>
          <w:kern w:val="0"/>
          <w:sz w:val="24"/>
          <w:szCs w:val="24"/>
        </w:rPr>
        <w:t xml:space="preserve">　发票应当使用中文印制。民族自治地方的发票，可以加印当地一种通用的民族文字。有实际需要的，也可以同时使用中外两种文字印制。</w:t>
      </w:r>
    </w:p>
    <w:p w14:paraId="59559A8B"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第十四条</w:t>
      </w:r>
      <w:r w:rsidRPr="00C552A6">
        <w:rPr>
          <w:rFonts w:ascii="微软雅黑" w:eastAsia="微软雅黑" w:hAnsi="微软雅黑" w:cs="宋体" w:hint="eastAsia"/>
          <w:color w:val="333333"/>
          <w:kern w:val="0"/>
          <w:sz w:val="24"/>
          <w:szCs w:val="24"/>
        </w:rPr>
        <w:t xml:space="preserve">　各省、自治区、直辖市内的单位和个人使用的发票，除增值税专用发票外，应当在本省、自治区、直辖市内印制；确有必要到外省、自治区、直辖市印制的，应当由省、自治区、直辖市税务机关商印制地省、自治区、直辖市税务机关同意后确定印制发票的企业。</w:t>
      </w:r>
    </w:p>
    <w:p w14:paraId="44169BB1"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lastRenderedPageBreak/>
        <w:t>禁止在境外印制发票。</w:t>
      </w:r>
    </w:p>
    <w:p w14:paraId="325F9CEF" w14:textId="77777777" w:rsidR="00C552A6" w:rsidRPr="00C552A6" w:rsidRDefault="00C552A6" w:rsidP="00C552A6">
      <w:pPr>
        <w:widowControl/>
        <w:shd w:val="clear" w:color="auto" w:fill="FFFFFF"/>
        <w:spacing w:line="540" w:lineRule="atLeast"/>
        <w:ind w:firstLine="480"/>
        <w:jc w:val="center"/>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第三章　发票的领用</w:t>
      </w:r>
    </w:p>
    <w:p w14:paraId="1914492E"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第十五条</w:t>
      </w:r>
      <w:r w:rsidRPr="00C552A6">
        <w:rPr>
          <w:rFonts w:ascii="微软雅黑" w:eastAsia="微软雅黑" w:hAnsi="微软雅黑" w:cs="宋体" w:hint="eastAsia"/>
          <w:color w:val="333333"/>
          <w:kern w:val="0"/>
          <w:sz w:val="24"/>
          <w:szCs w:val="24"/>
        </w:rPr>
        <w:t xml:space="preserve">　需要领用发票的单位和个人，应当</w:t>
      </w:r>
      <w:proofErr w:type="gramStart"/>
      <w:r w:rsidRPr="00C552A6">
        <w:rPr>
          <w:rFonts w:ascii="微软雅黑" w:eastAsia="微软雅黑" w:hAnsi="微软雅黑" w:cs="宋体" w:hint="eastAsia"/>
          <w:color w:val="333333"/>
          <w:kern w:val="0"/>
          <w:sz w:val="24"/>
          <w:szCs w:val="24"/>
        </w:rPr>
        <w:t>持设立</w:t>
      </w:r>
      <w:proofErr w:type="gramEnd"/>
      <w:r w:rsidRPr="00C552A6">
        <w:rPr>
          <w:rFonts w:ascii="微软雅黑" w:eastAsia="微软雅黑" w:hAnsi="微软雅黑" w:cs="宋体" w:hint="eastAsia"/>
          <w:color w:val="333333"/>
          <w:kern w:val="0"/>
          <w:sz w:val="24"/>
          <w:szCs w:val="24"/>
        </w:rPr>
        <w:t>登记证件或者税务登记证件，以及经办人身份证明，向主管税务机关办理发票领用手续。领用纸质发票的，还应当提供按照国务院税务主管部门规定式样制作的发票专用章的印模。主管税务机关根据领用单位和个人的经营范围、规模和风险等级，在5个工作日内确认领用发票的种类、数量以及领用方式。</w:t>
      </w:r>
    </w:p>
    <w:p w14:paraId="3A4820B5"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单位和个人领用发票时，应当按照税务机关的规定报告发票使用情况，税务机关应当按照规定进行查验。</w:t>
      </w:r>
    </w:p>
    <w:p w14:paraId="7C1BA607"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第十六条</w:t>
      </w:r>
      <w:r w:rsidRPr="00C552A6">
        <w:rPr>
          <w:rFonts w:ascii="微软雅黑" w:eastAsia="微软雅黑" w:hAnsi="微软雅黑" w:cs="宋体" w:hint="eastAsia"/>
          <w:color w:val="333333"/>
          <w:kern w:val="0"/>
          <w:sz w:val="24"/>
          <w:szCs w:val="24"/>
        </w:rPr>
        <w:t xml:space="preserve">　需要临时使用发票的单位和个人，可以凭购销商品、提供或者接受服务以及从事其他经营活动的书面证明、经办人身份证明，直接向经营地税务机关申请代开发票。依照税收法律、行政法规规定应当缴纳税款的，税务机关应当先征收税款，再开具发票。税务机关根据发票管理的需要，可以按照国务院税务主管部门的规定委托其他单位代开发票。</w:t>
      </w:r>
    </w:p>
    <w:p w14:paraId="4BBD586C"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禁止非法代开发票。</w:t>
      </w:r>
    </w:p>
    <w:p w14:paraId="39F60711"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第十七条</w:t>
      </w:r>
      <w:r w:rsidRPr="00C552A6">
        <w:rPr>
          <w:rFonts w:ascii="微软雅黑" w:eastAsia="微软雅黑" w:hAnsi="微软雅黑" w:cs="宋体" w:hint="eastAsia"/>
          <w:color w:val="333333"/>
          <w:kern w:val="0"/>
          <w:sz w:val="24"/>
          <w:szCs w:val="24"/>
        </w:rPr>
        <w:t xml:space="preserve">　临时到本省、自治区、直辖市以外从事经营活动的单位或者个人，应当凭所在地税务机关的证明，向经营地税务机关领用经营地的发票。</w:t>
      </w:r>
    </w:p>
    <w:p w14:paraId="2E79FD3B"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临时在本省、自治区、直辖市以内跨市、县从事经营活动领用发票的办法，由省、自治区、直辖市税务机关规定。</w:t>
      </w:r>
    </w:p>
    <w:p w14:paraId="18F4830C" w14:textId="77777777" w:rsidR="00C552A6" w:rsidRPr="00C552A6" w:rsidRDefault="00C552A6" w:rsidP="00C552A6">
      <w:pPr>
        <w:widowControl/>
        <w:shd w:val="clear" w:color="auto" w:fill="FFFFFF"/>
        <w:spacing w:line="540" w:lineRule="atLeast"/>
        <w:ind w:firstLine="480"/>
        <w:jc w:val="center"/>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lastRenderedPageBreak/>
        <w:t>第四章　发票的开具和保管</w:t>
      </w:r>
    </w:p>
    <w:p w14:paraId="77542931"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第十八条</w:t>
      </w:r>
      <w:r w:rsidRPr="00C552A6">
        <w:rPr>
          <w:rFonts w:ascii="微软雅黑" w:eastAsia="微软雅黑" w:hAnsi="微软雅黑" w:cs="宋体" w:hint="eastAsia"/>
          <w:color w:val="333333"/>
          <w:kern w:val="0"/>
          <w:sz w:val="24"/>
          <w:szCs w:val="24"/>
        </w:rPr>
        <w:t xml:space="preserve">　销售商品、提供服务以及从事其他经营活动的单位和个人，对外发生经营业务收取款项，收款方应当向付款方开具发票；特殊情况下，由付款方向收款方开具发票。</w:t>
      </w:r>
    </w:p>
    <w:p w14:paraId="72BD21BA"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第十九条</w:t>
      </w:r>
      <w:r w:rsidRPr="00C552A6">
        <w:rPr>
          <w:rFonts w:ascii="微软雅黑" w:eastAsia="微软雅黑" w:hAnsi="微软雅黑" w:cs="宋体" w:hint="eastAsia"/>
          <w:color w:val="333333"/>
          <w:kern w:val="0"/>
          <w:sz w:val="24"/>
          <w:szCs w:val="24"/>
        </w:rPr>
        <w:t xml:space="preserve">　所有单位和从事生产、经营活动的个人在购买商品、接受服务以及从事其他经营活动支付款项，应当向收款方取得发票。取得发票时，不得要求变更品名和金额。</w:t>
      </w:r>
    </w:p>
    <w:p w14:paraId="5CC3D02F"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第二十条</w:t>
      </w:r>
      <w:r w:rsidRPr="00C552A6">
        <w:rPr>
          <w:rFonts w:ascii="微软雅黑" w:eastAsia="微软雅黑" w:hAnsi="微软雅黑" w:cs="宋体" w:hint="eastAsia"/>
          <w:color w:val="333333"/>
          <w:kern w:val="0"/>
          <w:sz w:val="24"/>
          <w:szCs w:val="24"/>
        </w:rPr>
        <w:t xml:space="preserve">　不符合规定的发票，不得作为财务报销凭证，任何单位和个人有权拒收。</w:t>
      </w:r>
    </w:p>
    <w:p w14:paraId="5F167F67"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第二十一条</w:t>
      </w:r>
      <w:r w:rsidRPr="00C552A6">
        <w:rPr>
          <w:rFonts w:ascii="微软雅黑" w:eastAsia="微软雅黑" w:hAnsi="微软雅黑" w:cs="宋体" w:hint="eastAsia"/>
          <w:color w:val="333333"/>
          <w:kern w:val="0"/>
          <w:sz w:val="24"/>
          <w:szCs w:val="24"/>
        </w:rPr>
        <w:t xml:space="preserve">　开具发票应当按照规定的时限、顺序、栏目，全部联次一次性如实开具，开具纸质发票应当加盖发票专用章。</w:t>
      </w:r>
    </w:p>
    <w:p w14:paraId="7D227492"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任何单位和个人不得有下列虚开发票行为：</w:t>
      </w:r>
    </w:p>
    <w:p w14:paraId="2DDF034B"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（一）为他人、为自己开具与实际经营业务情况不符的发票；</w:t>
      </w:r>
    </w:p>
    <w:p w14:paraId="5F8E30A2"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（二）让他人为自己开具与实际经营业务情况不符的发票；</w:t>
      </w:r>
    </w:p>
    <w:p w14:paraId="6CEC8F44"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（三）介绍他人开具与实际经营业务情况不符的发票。</w:t>
      </w:r>
    </w:p>
    <w:p w14:paraId="4A410A6E"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第二十二条</w:t>
      </w:r>
      <w:r w:rsidRPr="00C552A6">
        <w:rPr>
          <w:rFonts w:ascii="微软雅黑" w:eastAsia="微软雅黑" w:hAnsi="微软雅黑" w:cs="宋体" w:hint="eastAsia"/>
          <w:color w:val="333333"/>
          <w:kern w:val="0"/>
          <w:sz w:val="24"/>
          <w:szCs w:val="24"/>
        </w:rPr>
        <w:t xml:space="preserve">　安装税控装置的单位和个人，应当按照规定使用税控装置开具发票，并按期向主管税务机关报送开具发票的数据。</w:t>
      </w:r>
    </w:p>
    <w:p w14:paraId="3C39F900"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lastRenderedPageBreak/>
        <w:t>使用非税控电子器具开具发票的，应当将非税控电子器具使用的软件程序说明资料报主管税务机关备案，并按照规定保存、报送开具发票的数据。</w:t>
      </w:r>
    </w:p>
    <w:p w14:paraId="17124314"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单位和个人开发电子发票信息系统自用或者为他人提供电子发票服务的，应当遵守国务院税务主管部门的规定。</w:t>
      </w:r>
    </w:p>
    <w:p w14:paraId="32A41415"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第二十三条</w:t>
      </w:r>
      <w:r w:rsidRPr="00C552A6">
        <w:rPr>
          <w:rFonts w:ascii="微软雅黑" w:eastAsia="微软雅黑" w:hAnsi="微软雅黑" w:cs="宋体" w:hint="eastAsia"/>
          <w:color w:val="333333"/>
          <w:kern w:val="0"/>
          <w:sz w:val="24"/>
          <w:szCs w:val="24"/>
        </w:rPr>
        <w:t xml:space="preserve">　任何单位和个人应当按照发票管理规定使用发票，不得有下列行为：</w:t>
      </w:r>
    </w:p>
    <w:p w14:paraId="5BA33DD9"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（一）转借、转让、介绍他人转让发票、发票监制章和发票防伪专用品；</w:t>
      </w:r>
    </w:p>
    <w:p w14:paraId="20888DF8"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（二）知道或者应当知道是私自印制、伪造、变造、非法取得或者废止的发票而受让、开具、存放、携带、邮寄、运输；</w:t>
      </w:r>
    </w:p>
    <w:p w14:paraId="31BB184B"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（三）</w:t>
      </w:r>
      <w:proofErr w:type="gramStart"/>
      <w:r w:rsidRPr="00C552A6">
        <w:rPr>
          <w:rFonts w:ascii="微软雅黑" w:eastAsia="微软雅黑" w:hAnsi="微软雅黑" w:cs="宋体" w:hint="eastAsia"/>
          <w:color w:val="333333"/>
          <w:kern w:val="0"/>
          <w:sz w:val="24"/>
          <w:szCs w:val="24"/>
        </w:rPr>
        <w:t>拆本</w:t>
      </w:r>
      <w:proofErr w:type="gramEnd"/>
      <w:r w:rsidRPr="00C552A6">
        <w:rPr>
          <w:rFonts w:ascii="微软雅黑" w:eastAsia="微软雅黑" w:hAnsi="微软雅黑" w:cs="宋体" w:hint="eastAsia"/>
          <w:color w:val="333333"/>
          <w:kern w:val="0"/>
          <w:sz w:val="24"/>
          <w:szCs w:val="24"/>
        </w:rPr>
        <w:t>使用发票；</w:t>
      </w:r>
    </w:p>
    <w:p w14:paraId="719FCDBC"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（四）扩大发票使用范围；</w:t>
      </w:r>
    </w:p>
    <w:p w14:paraId="1AA492FF"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（五）以其他凭证代替发票使用；</w:t>
      </w:r>
    </w:p>
    <w:p w14:paraId="36A7F11E"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（六）窃取、截留、篡改、出售、泄露发票数据。</w:t>
      </w:r>
    </w:p>
    <w:p w14:paraId="63D9D361"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税务机关应当提供查询发票真伪的便捷渠道。</w:t>
      </w:r>
    </w:p>
    <w:p w14:paraId="368F1505"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第二十四条</w:t>
      </w:r>
      <w:r w:rsidRPr="00C552A6">
        <w:rPr>
          <w:rFonts w:ascii="微软雅黑" w:eastAsia="微软雅黑" w:hAnsi="微软雅黑" w:cs="宋体" w:hint="eastAsia"/>
          <w:color w:val="333333"/>
          <w:kern w:val="0"/>
          <w:sz w:val="24"/>
          <w:szCs w:val="24"/>
        </w:rPr>
        <w:t xml:space="preserve">　除国务院税务主管部门规定的特殊情形外，纸质发票限于领用单位和个人在本省、自治区、直辖市内开具。</w:t>
      </w:r>
    </w:p>
    <w:p w14:paraId="2A26200F"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省、自治区、直辖市税务机关可以规定跨市、县开具纸质发票的办法。</w:t>
      </w:r>
    </w:p>
    <w:p w14:paraId="13A89E9E"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lastRenderedPageBreak/>
        <w:t>第二十五条</w:t>
      </w:r>
      <w:r w:rsidRPr="00C552A6">
        <w:rPr>
          <w:rFonts w:ascii="微软雅黑" w:eastAsia="微软雅黑" w:hAnsi="微软雅黑" w:cs="宋体" w:hint="eastAsia"/>
          <w:color w:val="333333"/>
          <w:kern w:val="0"/>
          <w:sz w:val="24"/>
          <w:szCs w:val="24"/>
        </w:rPr>
        <w:t xml:space="preserve">　除国务院税务主管部门规定的特殊情形外，任何单位和个人不得</w:t>
      </w:r>
      <w:proofErr w:type="gramStart"/>
      <w:r w:rsidRPr="00C552A6">
        <w:rPr>
          <w:rFonts w:ascii="微软雅黑" w:eastAsia="微软雅黑" w:hAnsi="微软雅黑" w:cs="宋体" w:hint="eastAsia"/>
          <w:color w:val="333333"/>
          <w:kern w:val="0"/>
          <w:sz w:val="24"/>
          <w:szCs w:val="24"/>
        </w:rPr>
        <w:t>跨规定</w:t>
      </w:r>
      <w:proofErr w:type="gramEnd"/>
      <w:r w:rsidRPr="00C552A6">
        <w:rPr>
          <w:rFonts w:ascii="微软雅黑" w:eastAsia="微软雅黑" w:hAnsi="微软雅黑" w:cs="宋体" w:hint="eastAsia"/>
          <w:color w:val="333333"/>
          <w:kern w:val="0"/>
          <w:sz w:val="24"/>
          <w:szCs w:val="24"/>
        </w:rPr>
        <w:t>的使用区域携带、邮寄、运输空白发票。</w:t>
      </w:r>
    </w:p>
    <w:p w14:paraId="46D9CB98"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禁止携带、邮寄或者运输空白发票出入境。</w:t>
      </w:r>
    </w:p>
    <w:p w14:paraId="2C6468E7"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第二十六条</w:t>
      </w:r>
      <w:r w:rsidRPr="00C552A6">
        <w:rPr>
          <w:rFonts w:ascii="微软雅黑" w:eastAsia="微软雅黑" w:hAnsi="微软雅黑" w:cs="宋体" w:hint="eastAsia"/>
          <w:color w:val="333333"/>
          <w:kern w:val="0"/>
          <w:sz w:val="24"/>
          <w:szCs w:val="24"/>
        </w:rPr>
        <w:t xml:space="preserve">　开具发票的单位和个人应当建立发票使用登记制度，配合税务机关进行身份验证，并定期向主管税务机关报告发票使用情况。</w:t>
      </w:r>
    </w:p>
    <w:p w14:paraId="231921DD"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第二十七条</w:t>
      </w:r>
      <w:r w:rsidRPr="00C552A6">
        <w:rPr>
          <w:rFonts w:ascii="微软雅黑" w:eastAsia="微软雅黑" w:hAnsi="微软雅黑" w:cs="宋体" w:hint="eastAsia"/>
          <w:color w:val="333333"/>
          <w:kern w:val="0"/>
          <w:sz w:val="24"/>
          <w:szCs w:val="24"/>
        </w:rPr>
        <w:t xml:space="preserve">　开具发票的单位和个人应当在办理变更或者注销税务登记的同时，办理发票的变更、缴销手续。</w:t>
      </w:r>
    </w:p>
    <w:p w14:paraId="1634DAC1"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第二十八条</w:t>
      </w:r>
      <w:r w:rsidRPr="00C552A6">
        <w:rPr>
          <w:rFonts w:ascii="微软雅黑" w:eastAsia="微软雅黑" w:hAnsi="微软雅黑" w:cs="宋体" w:hint="eastAsia"/>
          <w:color w:val="333333"/>
          <w:kern w:val="0"/>
          <w:sz w:val="24"/>
          <w:szCs w:val="24"/>
        </w:rPr>
        <w:t xml:space="preserve">　开具发票的单位和个人应当按照国家有关规定存放和保管发票，不得擅自损毁。已经开具的发票存根联，应当保存5年。</w:t>
      </w:r>
    </w:p>
    <w:p w14:paraId="04B8CBD3" w14:textId="77777777" w:rsidR="00C552A6" w:rsidRPr="00C552A6" w:rsidRDefault="00C552A6" w:rsidP="00C552A6">
      <w:pPr>
        <w:widowControl/>
        <w:shd w:val="clear" w:color="auto" w:fill="FFFFFF"/>
        <w:spacing w:line="540" w:lineRule="atLeast"/>
        <w:ind w:firstLine="480"/>
        <w:jc w:val="center"/>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第五章　发票的检查</w:t>
      </w:r>
    </w:p>
    <w:p w14:paraId="4070097C"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第二十九条</w:t>
      </w:r>
      <w:r w:rsidRPr="00C552A6">
        <w:rPr>
          <w:rFonts w:ascii="微软雅黑" w:eastAsia="微软雅黑" w:hAnsi="微软雅黑" w:cs="宋体" w:hint="eastAsia"/>
          <w:color w:val="333333"/>
          <w:kern w:val="0"/>
          <w:sz w:val="24"/>
          <w:szCs w:val="24"/>
        </w:rPr>
        <w:t xml:space="preserve">　税务机关在发票管理中有权进行下列检查：</w:t>
      </w:r>
    </w:p>
    <w:p w14:paraId="2528BDDA"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（一）检查印制、领用、开具、取得、保管和缴销发票的情况；</w:t>
      </w:r>
    </w:p>
    <w:p w14:paraId="27082BF0"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（二）调出发票查验；</w:t>
      </w:r>
    </w:p>
    <w:p w14:paraId="7F8A648F"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（三）查阅、复制与发票有关的凭证、资料；</w:t>
      </w:r>
    </w:p>
    <w:p w14:paraId="7B40C200"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（四）向当事各方询问与发票有关的问题和情况；</w:t>
      </w:r>
    </w:p>
    <w:p w14:paraId="7E5F642B"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lastRenderedPageBreak/>
        <w:t>（五）在查处发票案件时，对与案件有关的情况和资料，可以记录、录音、录像、</w:t>
      </w:r>
      <w:proofErr w:type="gramStart"/>
      <w:r w:rsidRPr="00C552A6">
        <w:rPr>
          <w:rFonts w:ascii="微软雅黑" w:eastAsia="微软雅黑" w:hAnsi="微软雅黑" w:cs="宋体" w:hint="eastAsia"/>
          <w:color w:val="333333"/>
          <w:kern w:val="0"/>
          <w:sz w:val="24"/>
          <w:szCs w:val="24"/>
        </w:rPr>
        <w:t>照像</w:t>
      </w:r>
      <w:proofErr w:type="gramEnd"/>
      <w:r w:rsidRPr="00C552A6">
        <w:rPr>
          <w:rFonts w:ascii="微软雅黑" w:eastAsia="微软雅黑" w:hAnsi="微软雅黑" w:cs="宋体" w:hint="eastAsia"/>
          <w:color w:val="333333"/>
          <w:kern w:val="0"/>
          <w:sz w:val="24"/>
          <w:szCs w:val="24"/>
        </w:rPr>
        <w:t>和复制。</w:t>
      </w:r>
    </w:p>
    <w:p w14:paraId="2C92D4A9"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第三十条</w:t>
      </w:r>
      <w:r w:rsidRPr="00C552A6">
        <w:rPr>
          <w:rFonts w:ascii="微软雅黑" w:eastAsia="微软雅黑" w:hAnsi="微软雅黑" w:cs="宋体" w:hint="eastAsia"/>
          <w:color w:val="333333"/>
          <w:kern w:val="0"/>
          <w:sz w:val="24"/>
          <w:szCs w:val="24"/>
        </w:rPr>
        <w:t xml:space="preserve">　印制、使用发票的单位和个人，必须接受税务机关依法检查，如实反映情况，提供有关资料，不得拒绝、隐瞒。</w:t>
      </w:r>
    </w:p>
    <w:p w14:paraId="17F527CC"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税务人员进行检查时，应当出示税务检查证。</w:t>
      </w:r>
    </w:p>
    <w:p w14:paraId="33046CC4"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第三十一条</w:t>
      </w:r>
      <w:r w:rsidRPr="00C552A6">
        <w:rPr>
          <w:rFonts w:ascii="微软雅黑" w:eastAsia="微软雅黑" w:hAnsi="微软雅黑" w:cs="宋体" w:hint="eastAsia"/>
          <w:color w:val="333333"/>
          <w:kern w:val="0"/>
          <w:sz w:val="24"/>
          <w:szCs w:val="24"/>
        </w:rPr>
        <w:t xml:space="preserve">　税务机关需要将已开具的发票调出查验时，应当向被查验的单位和个人开具发票换票证。发票换票证与所调出查验的发票有同等的效力。被调出查验发票的单位和个人不得拒绝接受。</w:t>
      </w:r>
    </w:p>
    <w:p w14:paraId="4BCD62C2"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税务机关需要将空白发票调出查验时，应当开具收据；经查无问题的，应当及时返还。</w:t>
      </w:r>
    </w:p>
    <w:p w14:paraId="2152983A"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第三十二条</w:t>
      </w:r>
      <w:r w:rsidRPr="00C552A6">
        <w:rPr>
          <w:rFonts w:ascii="微软雅黑" w:eastAsia="微软雅黑" w:hAnsi="微软雅黑" w:cs="宋体" w:hint="eastAsia"/>
          <w:color w:val="333333"/>
          <w:kern w:val="0"/>
          <w:sz w:val="24"/>
          <w:szCs w:val="24"/>
        </w:rPr>
        <w:t xml:space="preserve">　单位和个人从中国境外取得的与纳税有关的发票或者凭证，税务机关在纳税审查时有疑义的，可以要求其提供境外公证机构或者注册会计师的确认证明，经税务机关审核认可后，方可作为记账核算的凭证。</w:t>
      </w:r>
    </w:p>
    <w:p w14:paraId="78A6A430" w14:textId="77777777" w:rsidR="00C552A6" w:rsidRPr="00C552A6" w:rsidRDefault="00C552A6" w:rsidP="00C552A6">
      <w:pPr>
        <w:widowControl/>
        <w:shd w:val="clear" w:color="auto" w:fill="FFFFFF"/>
        <w:spacing w:line="540" w:lineRule="atLeast"/>
        <w:ind w:firstLine="480"/>
        <w:jc w:val="center"/>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第六章　罚　　则</w:t>
      </w:r>
    </w:p>
    <w:p w14:paraId="2BF5AB57"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第三十三条</w:t>
      </w:r>
      <w:r w:rsidRPr="00C552A6">
        <w:rPr>
          <w:rFonts w:ascii="微软雅黑" w:eastAsia="微软雅黑" w:hAnsi="微软雅黑" w:cs="宋体" w:hint="eastAsia"/>
          <w:color w:val="333333"/>
          <w:kern w:val="0"/>
          <w:sz w:val="24"/>
          <w:szCs w:val="24"/>
        </w:rPr>
        <w:t xml:space="preserve">　违反本办法的规定，有下列情形之一的，由税务机关责令改正，可以处1万元以下的罚款；有违法所得的予以没收：</w:t>
      </w:r>
    </w:p>
    <w:p w14:paraId="0ABB03A6"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（一）应当开具而未开具发票，或者未按照规定的时限、顺序、栏目，全部联次一次性开具发票，或者未加盖发票专用章的；</w:t>
      </w:r>
    </w:p>
    <w:p w14:paraId="43879F04"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（二）使用税控装置开具发票，未按期向主管税务机关报送开具发票的数据的；</w:t>
      </w:r>
    </w:p>
    <w:p w14:paraId="44EC40A2"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lastRenderedPageBreak/>
        <w:t>（三）使用非税控电子器具开具发票，未将非税控电子器具使用的软件程序说明资料报主管税务机关备案，或者未按照规定保存、报送开具发票的数据的；</w:t>
      </w:r>
    </w:p>
    <w:p w14:paraId="36785B12"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（四）</w:t>
      </w:r>
      <w:proofErr w:type="gramStart"/>
      <w:r w:rsidRPr="00C552A6">
        <w:rPr>
          <w:rFonts w:ascii="微软雅黑" w:eastAsia="微软雅黑" w:hAnsi="微软雅黑" w:cs="宋体" w:hint="eastAsia"/>
          <w:color w:val="333333"/>
          <w:kern w:val="0"/>
          <w:sz w:val="24"/>
          <w:szCs w:val="24"/>
        </w:rPr>
        <w:t>拆本</w:t>
      </w:r>
      <w:proofErr w:type="gramEnd"/>
      <w:r w:rsidRPr="00C552A6">
        <w:rPr>
          <w:rFonts w:ascii="微软雅黑" w:eastAsia="微软雅黑" w:hAnsi="微软雅黑" w:cs="宋体" w:hint="eastAsia"/>
          <w:color w:val="333333"/>
          <w:kern w:val="0"/>
          <w:sz w:val="24"/>
          <w:szCs w:val="24"/>
        </w:rPr>
        <w:t>使用发票的；</w:t>
      </w:r>
    </w:p>
    <w:p w14:paraId="424AA1AC"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（五）扩大发票使用范围的；</w:t>
      </w:r>
    </w:p>
    <w:p w14:paraId="44291F0C"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（六）以其他凭证代替发票使用的；</w:t>
      </w:r>
    </w:p>
    <w:p w14:paraId="7898E7D9"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（七）</w:t>
      </w:r>
      <w:proofErr w:type="gramStart"/>
      <w:r w:rsidRPr="00C552A6">
        <w:rPr>
          <w:rFonts w:ascii="微软雅黑" w:eastAsia="微软雅黑" w:hAnsi="微软雅黑" w:cs="宋体" w:hint="eastAsia"/>
          <w:color w:val="333333"/>
          <w:kern w:val="0"/>
          <w:sz w:val="24"/>
          <w:szCs w:val="24"/>
        </w:rPr>
        <w:t>跨规定</w:t>
      </w:r>
      <w:proofErr w:type="gramEnd"/>
      <w:r w:rsidRPr="00C552A6">
        <w:rPr>
          <w:rFonts w:ascii="微软雅黑" w:eastAsia="微软雅黑" w:hAnsi="微软雅黑" w:cs="宋体" w:hint="eastAsia"/>
          <w:color w:val="333333"/>
          <w:kern w:val="0"/>
          <w:sz w:val="24"/>
          <w:szCs w:val="24"/>
        </w:rPr>
        <w:t>区域开具发票的；</w:t>
      </w:r>
    </w:p>
    <w:p w14:paraId="1D035D88"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（八）未按照规定缴销发票的；</w:t>
      </w:r>
    </w:p>
    <w:p w14:paraId="2527DAE3"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（九）未按照规定存放和保管发票的。</w:t>
      </w:r>
    </w:p>
    <w:p w14:paraId="0504FDF3"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第三十四条</w:t>
      </w:r>
      <w:r w:rsidRPr="00C552A6">
        <w:rPr>
          <w:rFonts w:ascii="微软雅黑" w:eastAsia="微软雅黑" w:hAnsi="微软雅黑" w:cs="宋体" w:hint="eastAsia"/>
          <w:color w:val="333333"/>
          <w:kern w:val="0"/>
          <w:sz w:val="24"/>
          <w:szCs w:val="24"/>
        </w:rPr>
        <w:t xml:space="preserve">　</w:t>
      </w:r>
      <w:proofErr w:type="gramStart"/>
      <w:r w:rsidRPr="00C552A6">
        <w:rPr>
          <w:rFonts w:ascii="微软雅黑" w:eastAsia="微软雅黑" w:hAnsi="微软雅黑" w:cs="宋体" w:hint="eastAsia"/>
          <w:color w:val="333333"/>
          <w:kern w:val="0"/>
          <w:sz w:val="24"/>
          <w:szCs w:val="24"/>
        </w:rPr>
        <w:t>跨规定</w:t>
      </w:r>
      <w:proofErr w:type="gramEnd"/>
      <w:r w:rsidRPr="00C552A6">
        <w:rPr>
          <w:rFonts w:ascii="微软雅黑" w:eastAsia="微软雅黑" w:hAnsi="微软雅黑" w:cs="宋体" w:hint="eastAsia"/>
          <w:color w:val="333333"/>
          <w:kern w:val="0"/>
          <w:sz w:val="24"/>
          <w:szCs w:val="24"/>
        </w:rPr>
        <w:t>的使用区域携带、邮寄、运输空白发票，以及携带、邮寄或者运输空白发票出入境的，由税务机关责令改正，可以处1万元以下的罚款；情节严重的，处1万元以上3万元以下的罚款；有违法所得的予以没收。</w:t>
      </w:r>
    </w:p>
    <w:p w14:paraId="2B8F11B2"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丢失发票或者擅自损毁发票的，依照前款规定处罚。</w:t>
      </w:r>
    </w:p>
    <w:p w14:paraId="2AA698E8"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第三十五条</w:t>
      </w:r>
      <w:r w:rsidRPr="00C552A6">
        <w:rPr>
          <w:rFonts w:ascii="微软雅黑" w:eastAsia="微软雅黑" w:hAnsi="微软雅黑" w:cs="宋体" w:hint="eastAsia"/>
          <w:color w:val="333333"/>
          <w:kern w:val="0"/>
          <w:sz w:val="24"/>
          <w:szCs w:val="24"/>
        </w:rPr>
        <w:t xml:space="preserve">　违反本办法的规定虚开发票的，由税务机关没收违法所得；虚开金额在1万元以下的，可以并处5万元以下的罚款；虚开金额超过1万元的，并处5万元以上50万元以下的罚款；构成犯罪的，依法追究刑事责任。</w:t>
      </w:r>
    </w:p>
    <w:p w14:paraId="5444BB72"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lastRenderedPageBreak/>
        <w:t>非法代开发票的，依照前款规定处罚。</w:t>
      </w:r>
    </w:p>
    <w:p w14:paraId="6BD7E2F9"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第三十六条</w:t>
      </w:r>
      <w:r w:rsidRPr="00C552A6">
        <w:rPr>
          <w:rFonts w:ascii="微软雅黑" w:eastAsia="微软雅黑" w:hAnsi="微软雅黑" w:cs="宋体" w:hint="eastAsia"/>
          <w:color w:val="333333"/>
          <w:kern w:val="0"/>
          <w:sz w:val="24"/>
          <w:szCs w:val="24"/>
        </w:rPr>
        <w:t xml:space="preserve">　私自印制、伪造、变造发票，非法制造发票防伪专用品，伪造发票监制章，窃取、截留、篡改、出售、泄露发票数据的，由税务机关没收违法所得，没收、销毁作案工具和非法物品，并处1万元以上5万元以下的罚款；情节严重的，并处5万元以上50万元以下的罚款；构成犯罪的，依法追究刑事责任。</w:t>
      </w:r>
    </w:p>
    <w:p w14:paraId="542B4D23"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前款规定的处罚，《中华人民共和国税收征收管理法》有规定的，依照其规定执行。</w:t>
      </w:r>
    </w:p>
    <w:p w14:paraId="1C3B1A19"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第三十七条</w:t>
      </w:r>
      <w:r w:rsidRPr="00C552A6">
        <w:rPr>
          <w:rFonts w:ascii="微软雅黑" w:eastAsia="微软雅黑" w:hAnsi="微软雅黑" w:cs="宋体" w:hint="eastAsia"/>
          <w:color w:val="333333"/>
          <w:kern w:val="0"/>
          <w:sz w:val="24"/>
          <w:szCs w:val="24"/>
        </w:rPr>
        <w:t xml:space="preserve">　有下列情形之一的，由税务机关处1万元以上5万元以下的罚款；情节严重的，处5万元以上50万元以下的罚款；有违法所得的予以没收：</w:t>
      </w:r>
    </w:p>
    <w:p w14:paraId="2264F784"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（一）转借、转让、介绍他人转让发票、发票监制章和发票防伪专用品的；</w:t>
      </w:r>
    </w:p>
    <w:p w14:paraId="167852E8"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（二）知道或者应当知道是私自印制、伪造、变造、非法取得或者废止的发票而受让、开具、存放、携带、邮寄、运输的。</w:t>
      </w:r>
    </w:p>
    <w:p w14:paraId="21113A7E"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第三十八条</w:t>
      </w:r>
      <w:r w:rsidRPr="00C552A6">
        <w:rPr>
          <w:rFonts w:ascii="微软雅黑" w:eastAsia="微软雅黑" w:hAnsi="微软雅黑" w:cs="宋体" w:hint="eastAsia"/>
          <w:color w:val="333333"/>
          <w:kern w:val="0"/>
          <w:sz w:val="24"/>
          <w:szCs w:val="24"/>
        </w:rPr>
        <w:t xml:space="preserve">　对违反发票管理规定2次以上或者情节严重的单位和个人，税务机关可以向社会公告。</w:t>
      </w:r>
    </w:p>
    <w:p w14:paraId="2CFDADB2"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第三十九条</w:t>
      </w:r>
      <w:r w:rsidRPr="00C552A6">
        <w:rPr>
          <w:rFonts w:ascii="微软雅黑" w:eastAsia="微软雅黑" w:hAnsi="微软雅黑" w:cs="宋体" w:hint="eastAsia"/>
          <w:color w:val="333333"/>
          <w:kern w:val="0"/>
          <w:sz w:val="24"/>
          <w:szCs w:val="24"/>
        </w:rPr>
        <w:t xml:space="preserve">　违反发票管理法规，导致其他单位或者个人未缴、少缴或者骗取税款的，由税务机关没收违法所得，可以并处未缴、少缴或者骗取的税款1倍以下的罚款。</w:t>
      </w:r>
    </w:p>
    <w:p w14:paraId="1AFD48CD"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第四十条</w:t>
      </w:r>
      <w:r w:rsidRPr="00C552A6">
        <w:rPr>
          <w:rFonts w:ascii="微软雅黑" w:eastAsia="微软雅黑" w:hAnsi="微软雅黑" w:cs="宋体" w:hint="eastAsia"/>
          <w:color w:val="333333"/>
          <w:kern w:val="0"/>
          <w:sz w:val="24"/>
          <w:szCs w:val="24"/>
        </w:rPr>
        <w:t xml:space="preserve">　当事人对税务机关的处罚决定不服的，可以依法申请行政复议或者向人民法院提起行政诉讼。</w:t>
      </w:r>
    </w:p>
    <w:p w14:paraId="01DEB0BA"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lastRenderedPageBreak/>
        <w:t>第四十一条</w:t>
      </w:r>
      <w:r w:rsidRPr="00C552A6">
        <w:rPr>
          <w:rFonts w:ascii="微软雅黑" w:eastAsia="微软雅黑" w:hAnsi="微软雅黑" w:cs="宋体" w:hint="eastAsia"/>
          <w:color w:val="333333"/>
          <w:kern w:val="0"/>
          <w:sz w:val="24"/>
          <w:szCs w:val="24"/>
        </w:rPr>
        <w:t xml:space="preserve">　税务人员利用职权之便，故意刁难印制、使用发票的单位和个人，或者有违反发票管理法规行为的，依照国家有关规定给予处分；构成犯罪的，依法追究刑事责任。</w:t>
      </w:r>
    </w:p>
    <w:p w14:paraId="572E7149" w14:textId="77777777" w:rsidR="00C552A6" w:rsidRPr="00C552A6" w:rsidRDefault="00C552A6" w:rsidP="00C552A6">
      <w:pPr>
        <w:widowControl/>
        <w:shd w:val="clear" w:color="auto" w:fill="FFFFFF"/>
        <w:spacing w:line="540" w:lineRule="atLeast"/>
        <w:ind w:firstLine="480"/>
        <w:jc w:val="center"/>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第七章　附　　则</w:t>
      </w:r>
    </w:p>
    <w:p w14:paraId="2BBCF3AF"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第四十二条</w:t>
      </w:r>
      <w:r w:rsidRPr="00C552A6">
        <w:rPr>
          <w:rFonts w:ascii="微软雅黑" w:eastAsia="微软雅黑" w:hAnsi="微软雅黑" w:cs="宋体" w:hint="eastAsia"/>
          <w:color w:val="333333"/>
          <w:kern w:val="0"/>
          <w:sz w:val="24"/>
          <w:szCs w:val="24"/>
        </w:rPr>
        <w:t xml:space="preserve">　国务院税务主管部门可以根据有关行业特殊的经营方式和业务需求，会同国务院有关主管部门制定该行业的发票管理办法。</w:t>
      </w:r>
    </w:p>
    <w:p w14:paraId="0ADD5C37"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color w:val="333333"/>
          <w:kern w:val="0"/>
          <w:sz w:val="24"/>
          <w:szCs w:val="24"/>
        </w:rPr>
        <w:t>国务院税务主管部门可以根据增值税专用发票管理的特殊需要，制定增值税专用发票的具体管理办法。</w:t>
      </w:r>
    </w:p>
    <w:p w14:paraId="69276313" w14:textId="77777777" w:rsidR="00C552A6" w:rsidRPr="00C552A6" w:rsidRDefault="00C552A6" w:rsidP="00C552A6">
      <w:pPr>
        <w:widowControl/>
        <w:shd w:val="clear" w:color="auto" w:fill="FFFFFF"/>
        <w:spacing w:line="540" w:lineRule="atLeast"/>
        <w:ind w:firstLine="480"/>
        <w:rPr>
          <w:rFonts w:ascii="微软雅黑" w:eastAsia="微软雅黑" w:hAnsi="微软雅黑" w:cs="宋体"/>
          <w:color w:val="333333"/>
          <w:kern w:val="0"/>
          <w:sz w:val="24"/>
          <w:szCs w:val="24"/>
        </w:rPr>
      </w:pPr>
      <w:r w:rsidRPr="00C552A6">
        <w:rPr>
          <w:rFonts w:ascii="微软雅黑" w:eastAsia="微软雅黑" w:hAnsi="微软雅黑" w:cs="宋体" w:hint="eastAsia"/>
          <w:b/>
          <w:bCs/>
          <w:color w:val="333333"/>
          <w:kern w:val="0"/>
          <w:sz w:val="24"/>
          <w:szCs w:val="24"/>
        </w:rPr>
        <w:t>第四十三条</w:t>
      </w:r>
      <w:r w:rsidRPr="00C552A6">
        <w:rPr>
          <w:rFonts w:ascii="微软雅黑" w:eastAsia="微软雅黑" w:hAnsi="微软雅黑" w:cs="宋体" w:hint="eastAsia"/>
          <w:color w:val="333333"/>
          <w:kern w:val="0"/>
          <w:sz w:val="24"/>
          <w:szCs w:val="24"/>
        </w:rPr>
        <w:t xml:space="preserve">　本办法自发布之日起施行。财政部1986年发布的《全国发票管理暂行办法》和原国家税务局1991年发布的《关于对外商投资企业和外国企业发票管理的暂行规定》同时废止。</w:t>
      </w:r>
    </w:p>
    <w:p w14:paraId="17E1D379" w14:textId="77777777" w:rsidR="00AE0C51" w:rsidRDefault="00AE0C51"/>
    <w:sectPr w:rsidR="00AE0C51" w:rsidSect="00E63A4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14"/>
    <w:rsid w:val="00474218"/>
    <w:rsid w:val="00797214"/>
    <w:rsid w:val="00AE0C51"/>
    <w:rsid w:val="00C552A6"/>
    <w:rsid w:val="00E63A44"/>
    <w:rsid w:val="00FC5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7AAA0-4F78-4341-97BA-2934FFB4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C552A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552A6"/>
    <w:rPr>
      <w:rFonts w:ascii="宋体" w:eastAsia="宋体" w:hAnsi="宋体" w:cs="宋体"/>
      <w:b/>
      <w:bCs/>
      <w:kern w:val="0"/>
      <w:sz w:val="27"/>
      <w:szCs w:val="27"/>
    </w:rPr>
  </w:style>
  <w:style w:type="character" w:customStyle="1" w:styleId="dhgao">
    <w:name w:val="dhgao"/>
    <w:basedOn w:val="a0"/>
    <w:rsid w:val="00C552A6"/>
  </w:style>
  <w:style w:type="character" w:customStyle="1" w:styleId="hao1">
    <w:name w:val="hao1"/>
    <w:basedOn w:val="a0"/>
    <w:rsid w:val="00C552A6"/>
  </w:style>
  <w:style w:type="character" w:customStyle="1" w:styleId="yxq-tip">
    <w:name w:val="yxq-tip"/>
    <w:basedOn w:val="a0"/>
    <w:rsid w:val="00C552A6"/>
  </w:style>
  <w:style w:type="character" w:customStyle="1" w:styleId="laiyuan">
    <w:name w:val="laiyuan"/>
    <w:basedOn w:val="a0"/>
    <w:rsid w:val="00C552A6"/>
  </w:style>
  <w:style w:type="character" w:styleId="a3">
    <w:name w:val="Hyperlink"/>
    <w:basedOn w:val="a0"/>
    <w:uiPriority w:val="99"/>
    <w:semiHidden/>
    <w:unhideWhenUsed/>
    <w:rsid w:val="00C552A6"/>
    <w:rPr>
      <w:color w:val="0000FF"/>
      <w:u w:val="single"/>
    </w:rPr>
  </w:style>
  <w:style w:type="paragraph" w:customStyle="1" w:styleId="tk-reference">
    <w:name w:val="tk-reference"/>
    <w:basedOn w:val="a"/>
    <w:rsid w:val="00C552A6"/>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C552A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55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35839">
      <w:bodyDiv w:val="1"/>
      <w:marLeft w:val="0"/>
      <w:marRight w:val="0"/>
      <w:marTop w:val="0"/>
      <w:marBottom w:val="0"/>
      <w:divBdr>
        <w:top w:val="none" w:sz="0" w:space="0" w:color="auto"/>
        <w:left w:val="none" w:sz="0" w:space="0" w:color="auto"/>
        <w:bottom w:val="none" w:sz="0" w:space="0" w:color="auto"/>
        <w:right w:val="none" w:sz="0" w:space="0" w:color="auto"/>
      </w:divBdr>
      <w:divsChild>
        <w:div w:id="289557225">
          <w:marLeft w:val="0"/>
          <w:marRight w:val="0"/>
          <w:marTop w:val="0"/>
          <w:marBottom w:val="0"/>
          <w:divBdr>
            <w:top w:val="none" w:sz="0" w:space="0" w:color="auto"/>
            <w:left w:val="none" w:sz="0" w:space="0" w:color="auto"/>
            <w:bottom w:val="none" w:sz="0" w:space="0" w:color="auto"/>
            <w:right w:val="none" w:sz="0" w:space="0" w:color="auto"/>
          </w:divBdr>
          <w:divsChild>
            <w:div w:id="1774546605">
              <w:marLeft w:val="0"/>
              <w:marRight w:val="0"/>
              <w:marTop w:val="210"/>
              <w:marBottom w:val="210"/>
              <w:divBdr>
                <w:top w:val="none" w:sz="0" w:space="0" w:color="auto"/>
                <w:left w:val="none" w:sz="0" w:space="0" w:color="auto"/>
                <w:bottom w:val="none" w:sz="0" w:space="0" w:color="auto"/>
                <w:right w:val="none" w:sz="0" w:space="0" w:color="auto"/>
              </w:divBdr>
              <w:divsChild>
                <w:div w:id="366490844">
                  <w:marLeft w:val="0"/>
                  <w:marRight w:val="0"/>
                  <w:marTop w:val="150"/>
                  <w:marBottom w:val="0"/>
                  <w:divBdr>
                    <w:top w:val="none" w:sz="0" w:space="0" w:color="auto"/>
                    <w:left w:val="none" w:sz="0" w:space="0" w:color="auto"/>
                    <w:bottom w:val="none" w:sz="0" w:space="0" w:color="auto"/>
                    <w:right w:val="none" w:sz="0" w:space="0" w:color="auto"/>
                  </w:divBdr>
                  <w:divsChild>
                    <w:div w:id="541093996">
                      <w:marLeft w:val="0"/>
                      <w:marRight w:val="0"/>
                      <w:marTop w:val="0"/>
                      <w:marBottom w:val="0"/>
                      <w:divBdr>
                        <w:top w:val="none" w:sz="0" w:space="0" w:color="auto"/>
                        <w:left w:val="none" w:sz="0" w:space="0" w:color="auto"/>
                        <w:bottom w:val="none" w:sz="0" w:space="0" w:color="auto"/>
                        <w:right w:val="none" w:sz="0" w:space="0" w:color="auto"/>
                      </w:divBdr>
                      <w:divsChild>
                        <w:div w:id="1882547031">
                          <w:marLeft w:val="75"/>
                          <w:marRight w:val="0"/>
                          <w:marTop w:val="0"/>
                          <w:marBottom w:val="0"/>
                          <w:divBdr>
                            <w:top w:val="none" w:sz="0" w:space="0" w:color="auto"/>
                            <w:left w:val="none" w:sz="0" w:space="0" w:color="auto"/>
                            <w:bottom w:val="none" w:sz="0" w:space="0" w:color="auto"/>
                            <w:right w:val="none" w:sz="0" w:space="0" w:color="auto"/>
                          </w:divBdr>
                          <w:divsChild>
                            <w:div w:id="113646036">
                              <w:marLeft w:val="0"/>
                              <w:marRight w:val="0"/>
                              <w:marTop w:val="0"/>
                              <w:marBottom w:val="0"/>
                              <w:divBdr>
                                <w:top w:val="none" w:sz="0" w:space="0" w:color="auto"/>
                                <w:left w:val="none" w:sz="0" w:space="0" w:color="auto"/>
                                <w:bottom w:val="none" w:sz="0" w:space="0" w:color="auto"/>
                                <w:right w:val="none" w:sz="0" w:space="0" w:color="auto"/>
                              </w:divBdr>
                              <w:divsChild>
                                <w:div w:id="10824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3384">
                      <w:marLeft w:val="150"/>
                      <w:marRight w:val="0"/>
                      <w:marTop w:val="0"/>
                      <w:marBottom w:val="0"/>
                      <w:divBdr>
                        <w:top w:val="none" w:sz="0" w:space="0" w:color="auto"/>
                        <w:left w:val="none" w:sz="0" w:space="0" w:color="auto"/>
                        <w:bottom w:val="none" w:sz="0" w:space="0" w:color="auto"/>
                        <w:right w:val="none" w:sz="0" w:space="0" w:color="auto"/>
                      </w:divBdr>
                    </w:div>
                    <w:div w:id="8407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6668">
          <w:marLeft w:val="0"/>
          <w:marRight w:val="0"/>
          <w:marTop w:val="0"/>
          <w:marBottom w:val="0"/>
          <w:divBdr>
            <w:top w:val="none" w:sz="0" w:space="0" w:color="auto"/>
            <w:left w:val="none" w:sz="0" w:space="0" w:color="auto"/>
            <w:bottom w:val="none" w:sz="0" w:space="0" w:color="auto"/>
            <w:right w:val="none" w:sz="0" w:space="0" w:color="auto"/>
          </w:divBdr>
          <w:divsChild>
            <w:div w:id="1621381189">
              <w:marLeft w:val="0"/>
              <w:marRight w:val="0"/>
              <w:marTop w:val="0"/>
              <w:marBottom w:val="300"/>
              <w:divBdr>
                <w:top w:val="single" w:sz="6" w:space="8" w:color="666666"/>
                <w:left w:val="single" w:sz="6" w:space="11" w:color="666666"/>
                <w:bottom w:val="single" w:sz="6" w:space="10" w:color="666666"/>
                <w:right w:val="single" w:sz="6" w:space="11" w:color="666666"/>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17B75-9A32-442F-806A-82071764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2023-09-20T03:39:00Z</dcterms:created>
  <dcterms:modified xsi:type="dcterms:W3CDTF">2023-10-09T07:51:00Z</dcterms:modified>
</cp:coreProperties>
</file>